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17" w:rsidRPr="00112A23" w:rsidRDefault="00C01A17" w:rsidP="00112A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135D" w:rsidRPr="00112A23" w:rsidRDefault="009A3699" w:rsidP="00112A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7135D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2268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67135D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Анализ </w:t>
      </w:r>
      <w:r w:rsidR="00FB2268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логопедического сопровождения за </w:t>
      </w:r>
      <w:r w:rsidR="0067135D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B2268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7135D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FB2268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67135D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  <w:r w:rsidR="00BE2EF7" w:rsidRPr="00112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E2EF7" w:rsidRPr="00112A23" w:rsidRDefault="00BE2EF7" w:rsidP="00112A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B56" w:rsidRPr="00112A23" w:rsidRDefault="005F5B56" w:rsidP="00112A23">
      <w:pPr>
        <w:pStyle w:val="a3"/>
        <w:tabs>
          <w:tab w:val="left" w:pos="2815"/>
          <w:tab w:val="center" w:pos="4718"/>
        </w:tabs>
        <w:rPr>
          <w:rFonts w:ascii="Times New Roman" w:hAnsi="Times New Roman"/>
          <w:bCs/>
          <w:sz w:val="28"/>
          <w:szCs w:val="28"/>
        </w:rPr>
      </w:pPr>
      <w:r w:rsidRPr="00112A23">
        <w:rPr>
          <w:rFonts w:ascii="Times New Roman" w:hAnsi="Times New Roman"/>
          <w:sz w:val="28"/>
          <w:szCs w:val="28"/>
        </w:rPr>
        <w:t xml:space="preserve">     В 201</w:t>
      </w:r>
      <w:r w:rsidR="002955DD" w:rsidRPr="00112A23">
        <w:rPr>
          <w:rFonts w:ascii="Times New Roman" w:hAnsi="Times New Roman"/>
          <w:sz w:val="28"/>
          <w:szCs w:val="28"/>
        </w:rPr>
        <w:t>8</w:t>
      </w:r>
      <w:r w:rsidRPr="00112A23">
        <w:rPr>
          <w:rFonts w:ascii="Times New Roman" w:hAnsi="Times New Roman"/>
          <w:sz w:val="28"/>
          <w:szCs w:val="28"/>
        </w:rPr>
        <w:t>-201</w:t>
      </w:r>
      <w:r w:rsidR="002955DD" w:rsidRPr="00112A23">
        <w:rPr>
          <w:rFonts w:ascii="Times New Roman" w:hAnsi="Times New Roman"/>
          <w:sz w:val="28"/>
          <w:szCs w:val="28"/>
        </w:rPr>
        <w:t>9</w:t>
      </w:r>
      <w:r w:rsidRPr="00112A23">
        <w:rPr>
          <w:rFonts w:ascii="Times New Roman" w:hAnsi="Times New Roman"/>
          <w:sz w:val="28"/>
          <w:szCs w:val="28"/>
        </w:rPr>
        <w:t xml:space="preserve"> учебном году коррекционно-логопедическая работа строилась </w:t>
      </w:r>
      <w:r w:rsidR="00BE2EF7" w:rsidRPr="00112A23">
        <w:rPr>
          <w:rFonts w:ascii="Times New Roman" w:hAnsi="Times New Roman"/>
          <w:sz w:val="28"/>
          <w:szCs w:val="28"/>
        </w:rPr>
        <w:t xml:space="preserve">в соответствие с </w:t>
      </w:r>
      <w:r w:rsidRPr="00112A23">
        <w:rPr>
          <w:rFonts w:ascii="Times New Roman" w:hAnsi="Times New Roman"/>
          <w:bCs/>
          <w:sz w:val="28"/>
          <w:szCs w:val="28"/>
        </w:rPr>
        <w:t xml:space="preserve">АООП для </w:t>
      </w:r>
      <w:proofErr w:type="gramStart"/>
      <w:r w:rsidRPr="00112A23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112A23">
        <w:rPr>
          <w:rFonts w:ascii="Times New Roman" w:hAnsi="Times New Roman"/>
          <w:bCs/>
          <w:sz w:val="28"/>
          <w:szCs w:val="28"/>
        </w:rPr>
        <w:t xml:space="preserve"> с </w:t>
      </w:r>
      <w:r w:rsidR="002955DD" w:rsidRPr="00112A23">
        <w:rPr>
          <w:rFonts w:ascii="Times New Roman" w:hAnsi="Times New Roman"/>
          <w:bCs/>
          <w:sz w:val="28"/>
          <w:szCs w:val="28"/>
        </w:rPr>
        <w:t>ЗПР</w:t>
      </w:r>
      <w:r w:rsidRPr="00112A23">
        <w:rPr>
          <w:rFonts w:ascii="Times New Roman" w:hAnsi="Times New Roman"/>
          <w:bCs/>
          <w:sz w:val="28"/>
          <w:szCs w:val="28"/>
        </w:rPr>
        <w:t xml:space="preserve"> (7.2.), </w:t>
      </w:r>
      <w:r w:rsidR="002955DD" w:rsidRPr="00112A23">
        <w:rPr>
          <w:rFonts w:ascii="Times New Roman" w:hAnsi="Times New Roman"/>
          <w:bCs/>
          <w:sz w:val="28"/>
          <w:szCs w:val="28"/>
        </w:rPr>
        <w:t xml:space="preserve">АООП </w:t>
      </w:r>
      <w:proofErr w:type="gramStart"/>
      <w:r w:rsidR="002955DD" w:rsidRPr="00112A23">
        <w:rPr>
          <w:rFonts w:ascii="Times New Roman" w:hAnsi="Times New Roman"/>
          <w:bCs/>
          <w:sz w:val="28"/>
          <w:szCs w:val="28"/>
        </w:rPr>
        <w:t>для</w:t>
      </w:r>
      <w:proofErr w:type="gramEnd"/>
      <w:r w:rsidR="002955DD" w:rsidRPr="00112A23">
        <w:rPr>
          <w:rFonts w:ascii="Times New Roman" w:hAnsi="Times New Roman"/>
          <w:bCs/>
          <w:sz w:val="28"/>
          <w:szCs w:val="28"/>
        </w:rPr>
        <w:t xml:space="preserve"> обучающихся с РАС (8.2., 8.3), </w:t>
      </w:r>
      <w:r w:rsidRPr="00112A23">
        <w:rPr>
          <w:rFonts w:ascii="Times New Roman" w:hAnsi="Times New Roman"/>
          <w:bCs/>
          <w:sz w:val="28"/>
          <w:szCs w:val="28"/>
        </w:rPr>
        <w:t>АООП для обучающихся  с УО (вариант-1, вариант-2).</w:t>
      </w:r>
    </w:p>
    <w:p w:rsidR="00BE2EF7" w:rsidRPr="00112A23" w:rsidRDefault="00BE2EF7" w:rsidP="00112A23">
      <w:pPr>
        <w:pStyle w:val="a3"/>
        <w:tabs>
          <w:tab w:val="left" w:pos="2815"/>
          <w:tab w:val="center" w:pos="4718"/>
        </w:tabs>
        <w:rPr>
          <w:rFonts w:ascii="Times New Roman" w:hAnsi="Times New Roman"/>
          <w:sz w:val="28"/>
          <w:szCs w:val="28"/>
        </w:rPr>
      </w:pPr>
      <w:r w:rsidRPr="00112A23">
        <w:rPr>
          <w:rFonts w:ascii="Times New Roman" w:hAnsi="Times New Roman"/>
          <w:sz w:val="28"/>
          <w:szCs w:val="28"/>
        </w:rPr>
        <w:t xml:space="preserve">   Цель</w:t>
      </w:r>
      <w:r w:rsidR="00984E85" w:rsidRPr="00112A23">
        <w:rPr>
          <w:rFonts w:ascii="Times New Roman" w:hAnsi="Times New Roman"/>
          <w:sz w:val="28"/>
          <w:szCs w:val="28"/>
        </w:rPr>
        <w:t xml:space="preserve"> </w:t>
      </w:r>
      <w:r w:rsidR="003E0E4B" w:rsidRPr="00112A23">
        <w:rPr>
          <w:rFonts w:ascii="Times New Roman" w:eastAsia="Times New Roman" w:hAnsi="Times New Roman"/>
          <w:sz w:val="28"/>
          <w:szCs w:val="28"/>
          <w:lang w:eastAsia="ru-RU"/>
        </w:rPr>
        <w:t>логопедическо</w:t>
      </w:r>
      <w:r w:rsidR="000856BD" w:rsidRPr="00112A23">
        <w:rPr>
          <w:rFonts w:ascii="Times New Roman" w:eastAsia="Times New Roman" w:hAnsi="Times New Roman"/>
          <w:sz w:val="28"/>
          <w:szCs w:val="28"/>
          <w:lang w:eastAsia="ru-RU"/>
        </w:rPr>
        <w:t>го сопровождения</w:t>
      </w:r>
      <w:r w:rsidRPr="00112A23">
        <w:rPr>
          <w:rFonts w:ascii="Times New Roman" w:hAnsi="Times New Roman"/>
          <w:sz w:val="28"/>
          <w:szCs w:val="28"/>
        </w:rPr>
        <w:t>:</w:t>
      </w:r>
    </w:p>
    <w:p w:rsidR="00805665" w:rsidRPr="00112A23" w:rsidRDefault="00EB08E7" w:rsidP="00112A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A23">
        <w:rPr>
          <w:rFonts w:ascii="Times New Roman" w:eastAsia="Calibri" w:hAnsi="Times New Roman" w:cs="Times New Roman"/>
          <w:sz w:val="28"/>
          <w:szCs w:val="28"/>
        </w:rPr>
        <w:t xml:space="preserve">создание оптимальных условий для </w:t>
      </w:r>
      <w:r w:rsidR="00BE2EF7" w:rsidRPr="00112A23">
        <w:rPr>
          <w:rFonts w:ascii="Times New Roman" w:hAnsi="Times New Roman" w:cs="Times New Roman"/>
          <w:sz w:val="28"/>
          <w:szCs w:val="28"/>
        </w:rPr>
        <w:t>формировани</w:t>
      </w:r>
      <w:r w:rsidR="000856BD" w:rsidRPr="00112A23">
        <w:rPr>
          <w:rFonts w:ascii="Times New Roman" w:hAnsi="Times New Roman" w:cs="Times New Roman"/>
          <w:sz w:val="28"/>
          <w:szCs w:val="28"/>
        </w:rPr>
        <w:t>я</w:t>
      </w:r>
      <w:r w:rsidR="00BE2EF7" w:rsidRPr="00112A23">
        <w:rPr>
          <w:rFonts w:ascii="Times New Roman" w:hAnsi="Times New Roman" w:cs="Times New Roman"/>
          <w:sz w:val="28"/>
          <w:szCs w:val="28"/>
        </w:rPr>
        <w:t xml:space="preserve"> у обучающихся правильной, чёткой речи с соответствующим возрасту словарным запасом и уровнем связной речи</w:t>
      </w:r>
      <w:r w:rsidR="00805665" w:rsidRPr="00112A23">
        <w:rPr>
          <w:rFonts w:ascii="Times New Roman" w:hAnsi="Times New Roman" w:cs="Times New Roman"/>
          <w:sz w:val="28"/>
          <w:szCs w:val="28"/>
        </w:rPr>
        <w:t xml:space="preserve"> для успешного  освоения академической составляющей АООП.</w:t>
      </w:r>
      <w:proofErr w:type="gramEnd"/>
    </w:p>
    <w:p w:rsidR="00BE2EF7" w:rsidRPr="00112A23" w:rsidRDefault="00BE2EF7" w:rsidP="00112A23">
      <w:pPr>
        <w:spacing w:after="0" w:line="240" w:lineRule="auto"/>
        <w:ind w:right="24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2EF7" w:rsidRPr="00112A23" w:rsidRDefault="00BE2EF7" w:rsidP="00112A23">
      <w:pPr>
        <w:spacing w:after="0" w:line="240" w:lineRule="auto"/>
        <w:ind w:right="2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>Задачи:</w:t>
      </w:r>
    </w:p>
    <w:p w:rsidR="00C304C0" w:rsidRPr="00112A23" w:rsidRDefault="00C304C0" w:rsidP="00112A23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12A23">
        <w:rPr>
          <w:sz w:val="28"/>
          <w:szCs w:val="28"/>
        </w:rPr>
        <w:t xml:space="preserve"> - Изучение уровня речевого развития и недостатков неречевого характера, проявляющихся в недоразвитии психических процессов, связанных с организацией и развитием речевой системы.</w:t>
      </w:r>
    </w:p>
    <w:p w:rsidR="00C304C0" w:rsidRPr="00112A23" w:rsidRDefault="00C304C0" w:rsidP="00112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Осуществление коррекционного процесса в соответствии с индивидуальными программами коррекции речевого нарушения.</w:t>
      </w:r>
    </w:p>
    <w:p w:rsidR="00C304C0" w:rsidRPr="00112A23" w:rsidRDefault="00C304C0" w:rsidP="00112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Организация продуктивного взаимодействия с педагогами по коррекции нарушений речи у детей.</w:t>
      </w:r>
    </w:p>
    <w:p w:rsidR="00C304C0" w:rsidRPr="00112A23" w:rsidRDefault="00C304C0" w:rsidP="00112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Организация продуктивного взаимодействия с родителями (законными представителями) и педагогическими работниками</w:t>
      </w:r>
      <w:proofErr w:type="gramStart"/>
      <w:r w:rsidR="00805665"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304C0" w:rsidRPr="00112A23" w:rsidRDefault="00C304C0" w:rsidP="00112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Повышение профессионального мастерства.</w:t>
      </w:r>
    </w:p>
    <w:p w:rsidR="00C304C0" w:rsidRPr="00112A23" w:rsidRDefault="00C304C0" w:rsidP="00112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805665"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снащения кабинета дидактическими играми, пособиями, методической литературой.</w:t>
      </w:r>
    </w:p>
    <w:p w:rsidR="003E0E4B" w:rsidRPr="00112A23" w:rsidRDefault="003E0E4B" w:rsidP="00112A23">
      <w:pPr>
        <w:pStyle w:val="a3"/>
        <w:rPr>
          <w:rFonts w:ascii="Times New Roman" w:hAnsi="Times New Roman"/>
          <w:snapToGrid w:val="0"/>
          <w:sz w:val="28"/>
          <w:szCs w:val="28"/>
        </w:rPr>
      </w:pPr>
    </w:p>
    <w:p w:rsidR="003E0E4B" w:rsidRPr="00112A23" w:rsidRDefault="00805665" w:rsidP="00112A23">
      <w:pPr>
        <w:pStyle w:val="a3"/>
        <w:ind w:firstLine="708"/>
        <w:rPr>
          <w:rFonts w:ascii="Times New Roman" w:hAnsi="Times New Roman"/>
          <w:snapToGrid w:val="0"/>
          <w:sz w:val="28"/>
          <w:szCs w:val="28"/>
        </w:rPr>
      </w:pPr>
      <w:r w:rsidRPr="00112A23">
        <w:rPr>
          <w:rFonts w:ascii="Times New Roman" w:hAnsi="Times New Roman"/>
          <w:snapToGrid w:val="0"/>
          <w:sz w:val="28"/>
          <w:szCs w:val="28"/>
        </w:rPr>
        <w:t xml:space="preserve">Деятельность </w:t>
      </w:r>
      <w:r w:rsidR="003E0E4B" w:rsidRPr="00112A23">
        <w:rPr>
          <w:rFonts w:ascii="Times New Roman" w:hAnsi="Times New Roman"/>
          <w:snapToGrid w:val="0"/>
          <w:sz w:val="28"/>
          <w:szCs w:val="28"/>
        </w:rPr>
        <w:t xml:space="preserve"> учителя-логопеда ве</w:t>
      </w:r>
      <w:r w:rsidR="00230107" w:rsidRPr="00112A23">
        <w:rPr>
          <w:rFonts w:ascii="Times New Roman" w:hAnsi="Times New Roman"/>
          <w:snapToGrid w:val="0"/>
          <w:sz w:val="28"/>
          <w:szCs w:val="28"/>
        </w:rPr>
        <w:t>дется</w:t>
      </w:r>
      <w:r w:rsidR="003E0E4B" w:rsidRPr="00112A23">
        <w:rPr>
          <w:rFonts w:ascii="Times New Roman" w:hAnsi="Times New Roman"/>
          <w:snapToGrid w:val="0"/>
          <w:sz w:val="28"/>
          <w:szCs w:val="28"/>
        </w:rPr>
        <w:t xml:space="preserve"> по следующим направлениям:</w:t>
      </w:r>
    </w:p>
    <w:p w:rsidR="00344AF8" w:rsidRPr="00112A23" w:rsidRDefault="00344AF8" w:rsidP="00112A23">
      <w:pPr>
        <w:pStyle w:val="a3"/>
        <w:ind w:firstLine="708"/>
        <w:rPr>
          <w:rFonts w:ascii="Times New Roman" w:hAnsi="Times New Roman"/>
          <w:snapToGrid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4961"/>
        <w:gridCol w:w="1134"/>
      </w:tblGrid>
      <w:tr w:rsidR="00230107" w:rsidRPr="00112A23" w:rsidTr="0053618C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7F19A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bookmarkStart w:id="0" w:name="_GoBack"/>
            <w:bookmarkEnd w:id="0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деятельности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  <w:vAlign w:val="center"/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="00344AF8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230107" w:rsidRPr="00112A23" w:rsidTr="0053618C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Организационная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930C9C" w:rsidRPr="00112A23" w:rsidRDefault="0066008B" w:rsidP="0011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230107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логопедических программ</w:t>
            </w:r>
            <w:r w:rsidR="00F95B99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0C9C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детей разного уровня развития</w:t>
            </w:r>
            <w:r w:rsidR="00F95B99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соответствие с АООП</w:t>
            </w: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6008B" w:rsidRPr="00112A23" w:rsidRDefault="00C109FE" w:rsidP="0011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Подготовка дидактической и методической базы;</w:t>
            </w:r>
          </w:p>
          <w:p w:rsidR="00230107" w:rsidRPr="00112A23" w:rsidRDefault="00C109FE" w:rsidP="0011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Работа с логопедической документацией (журналы посещаемости, речевые карты и т.д.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230107" w:rsidRPr="00112A23" w:rsidRDefault="0053618C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44AF8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</w:tr>
      <w:tr w:rsidR="00230107" w:rsidRPr="00112A23" w:rsidTr="0053618C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Calibri" w:hAnsi="Times New Roman" w:cs="Times New Roman"/>
                <w:bCs/>
                <w:spacing w:val="-3"/>
                <w:sz w:val="28"/>
                <w:szCs w:val="28"/>
              </w:rPr>
              <w:t>Экспертная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230107" w:rsidRPr="00112A23" w:rsidRDefault="00F95B99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в составе </w:t>
            </w:r>
            <w:proofErr w:type="spellStart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ПМПк</w:t>
            </w:r>
            <w:proofErr w:type="spellEnd"/>
            <w:r w:rsidR="00C109FE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ОУ и экспертных групп</w:t>
            </w:r>
          </w:p>
        </w:tc>
        <w:tc>
          <w:tcPr>
            <w:tcW w:w="1134" w:type="dxa"/>
            <w:shd w:val="clear" w:color="auto" w:fill="auto"/>
          </w:tcPr>
          <w:p w:rsidR="00230107" w:rsidRPr="00112A23" w:rsidRDefault="00344AF8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0/</w:t>
            </w:r>
            <w:r w:rsidR="0053618C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30107" w:rsidRPr="00112A23" w:rsidTr="0053618C">
        <w:trPr>
          <w:trHeight w:val="943"/>
        </w:trPr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Научно-методическая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2E7508" w:rsidRPr="00112A23" w:rsidRDefault="00C109FE" w:rsidP="00112A23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Работа </w:t>
            </w:r>
            <w:r w:rsidR="002E7508" w:rsidRPr="00112A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</w:t>
            </w:r>
            <w:r w:rsidR="00230107" w:rsidRPr="00112A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МО</w:t>
            </w:r>
            <w:r w:rsidR="002E7508" w:rsidRPr="00112A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педагогических советах,</w:t>
            </w:r>
          </w:p>
          <w:p w:rsidR="00230107" w:rsidRPr="00112A23" w:rsidRDefault="002E7508" w:rsidP="00112A23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участие в работе семинаров, вебинаров, разработка методических рекомендаций, </w:t>
            </w:r>
            <w:r w:rsidR="000D7B73" w:rsidRPr="00112A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работа со студентами</w:t>
            </w:r>
            <w:proofErr w:type="gramStart"/>
            <w:r w:rsidR="000D7B73" w:rsidRPr="00112A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0D7B73" w:rsidRPr="00112A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наставничество, </w:t>
            </w:r>
            <w:r w:rsidRPr="00112A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обобщение и трансляция опыта</w:t>
            </w:r>
          </w:p>
        </w:tc>
        <w:tc>
          <w:tcPr>
            <w:tcW w:w="1134" w:type="dxa"/>
            <w:shd w:val="clear" w:color="auto" w:fill="auto"/>
          </w:tcPr>
          <w:p w:rsidR="00230107" w:rsidRPr="00112A23" w:rsidRDefault="00CF475E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</w:t>
            </w:r>
            <w:r w:rsidR="000D7B73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30107" w:rsidRPr="00112A23" w:rsidTr="0053618C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Аналитико-диагностическая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речи и письма (входная, промежуточная, итоговая)</w:t>
            </w:r>
          </w:p>
        </w:tc>
        <w:tc>
          <w:tcPr>
            <w:tcW w:w="1134" w:type="dxa"/>
            <w:shd w:val="clear" w:color="auto" w:fill="auto"/>
          </w:tcPr>
          <w:p w:rsidR="00230107" w:rsidRPr="00112A23" w:rsidRDefault="00CF475E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2/3</w:t>
            </w:r>
          </w:p>
        </w:tc>
      </w:tr>
      <w:tr w:rsidR="00230107" w:rsidRPr="00112A23" w:rsidTr="0053618C">
        <w:tc>
          <w:tcPr>
            <w:tcW w:w="567" w:type="dxa"/>
            <w:vMerge w:val="restart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261" w:type="dxa"/>
            <w:vMerge w:val="restart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Коррекционная</w:t>
            </w:r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коррекционно-развивающие занятия</w:t>
            </w:r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</w:t>
            </w:r>
            <w:proofErr w:type="gramStart"/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обучающимися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9341FC" w:rsidRPr="00112A23" w:rsidRDefault="009341FC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213,5</w:t>
            </w:r>
            <w:r w:rsidR="00230107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</w:t>
            </w:r>
          </w:p>
        </w:tc>
      </w:tr>
      <w:tr w:rsidR="00230107" w:rsidRPr="00112A23" w:rsidTr="0053618C">
        <w:tc>
          <w:tcPr>
            <w:tcW w:w="567" w:type="dxa"/>
            <w:vMerge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Групповые коррекционно-развивающие занятия</w:t>
            </w:r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</w:t>
            </w:r>
            <w:proofErr w:type="gramStart"/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обучающимися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9341FC" w:rsidRPr="00112A23" w:rsidRDefault="009341FC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  <w:r w:rsidR="00230107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</w:tr>
      <w:tr w:rsidR="00230107" w:rsidRPr="00112A23" w:rsidTr="0053618C">
        <w:tc>
          <w:tcPr>
            <w:tcW w:w="567" w:type="dxa"/>
            <w:vMerge w:val="restart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Консультативная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107" w:rsidRPr="00112A23" w:rsidTr="0053618C">
        <w:tc>
          <w:tcPr>
            <w:tcW w:w="567" w:type="dxa"/>
            <w:vMerge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обучающихся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30107" w:rsidRPr="00112A23" w:rsidRDefault="009341FC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43/</w:t>
            </w:r>
            <w:r w:rsidR="00230107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</w:tr>
      <w:tr w:rsidR="00230107" w:rsidRPr="00112A23" w:rsidTr="0053618C">
        <w:tc>
          <w:tcPr>
            <w:tcW w:w="567" w:type="dxa"/>
            <w:vMerge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родителей (законных  </w:t>
            </w:r>
            <w:proofErr w:type="gramEnd"/>
          </w:p>
          <w:p w:rsidR="00230107" w:rsidRPr="00112A23" w:rsidRDefault="00230107" w:rsidP="00112A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представителей)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30107" w:rsidRPr="00112A23" w:rsidRDefault="009341FC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9/</w:t>
            </w:r>
            <w:r w:rsidR="00230107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230107" w:rsidRPr="00112A23" w:rsidTr="0053618C">
        <w:tc>
          <w:tcPr>
            <w:tcW w:w="567" w:type="dxa"/>
            <w:vMerge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педагогических работников</w:t>
            </w:r>
          </w:p>
        </w:tc>
        <w:tc>
          <w:tcPr>
            <w:tcW w:w="4961" w:type="dxa"/>
            <w:shd w:val="clear" w:color="auto" w:fill="auto"/>
            <w:tcMar>
              <w:left w:w="108" w:type="dxa"/>
            </w:tcMar>
          </w:tcPr>
          <w:p w:rsidR="00230107" w:rsidRPr="00112A23" w:rsidRDefault="00230107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30107" w:rsidRPr="00112A23" w:rsidRDefault="009341FC" w:rsidP="00112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0/</w:t>
            </w:r>
            <w:r w:rsidR="00230107"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</w:tbl>
    <w:p w:rsidR="00C01A17" w:rsidRPr="00112A23" w:rsidRDefault="00C01A17" w:rsidP="00112A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0E4B" w:rsidRPr="00112A23" w:rsidRDefault="00344AF8" w:rsidP="00112A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 xml:space="preserve">* - В.В. Кулешова / И.Н. </w:t>
      </w:r>
      <w:proofErr w:type="spellStart"/>
      <w:r w:rsidRPr="00112A23">
        <w:rPr>
          <w:rFonts w:ascii="Times New Roman" w:hAnsi="Times New Roman" w:cs="Times New Roman"/>
          <w:sz w:val="28"/>
          <w:szCs w:val="28"/>
        </w:rPr>
        <w:t>Самородская</w:t>
      </w:r>
      <w:proofErr w:type="spellEnd"/>
    </w:p>
    <w:p w:rsidR="00C01A17" w:rsidRPr="00112A23" w:rsidRDefault="00C01A17" w:rsidP="00112A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5B56" w:rsidRPr="00112A23" w:rsidRDefault="005F5B56" w:rsidP="00112A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>Коррекционно-логопедическая работа строилась</w:t>
      </w:r>
      <w:r w:rsidR="00E54B01">
        <w:rPr>
          <w:rFonts w:ascii="Times New Roman" w:hAnsi="Times New Roman" w:cs="Times New Roman"/>
          <w:sz w:val="28"/>
          <w:szCs w:val="28"/>
        </w:rPr>
        <w:t xml:space="preserve"> в соответствие с АООП, коррекционным модулем учебного плана,</w:t>
      </w:r>
      <w:r w:rsidRPr="00112A23">
        <w:rPr>
          <w:rFonts w:ascii="Times New Roman" w:hAnsi="Times New Roman" w:cs="Times New Roman"/>
          <w:sz w:val="28"/>
          <w:szCs w:val="28"/>
        </w:rPr>
        <w:t xml:space="preserve"> согласно результатам  проведенного первичного обследования.</w:t>
      </w:r>
    </w:p>
    <w:p w:rsidR="005F5B56" w:rsidRPr="00112A23" w:rsidRDefault="005F5B56" w:rsidP="00112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 xml:space="preserve">    Для </w:t>
      </w:r>
      <w:proofErr w:type="gramStart"/>
      <w:r w:rsidRPr="00112A2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12A23">
        <w:rPr>
          <w:rFonts w:ascii="Times New Roman" w:hAnsi="Times New Roman" w:cs="Times New Roman"/>
          <w:sz w:val="28"/>
          <w:szCs w:val="28"/>
        </w:rPr>
        <w:t xml:space="preserve"> имеющих специфические речевые нарушения организовывались групповые (2-4 человека) и индивидуальные логопедические занятия. </w:t>
      </w:r>
    </w:p>
    <w:p w:rsidR="005F5B56" w:rsidRPr="00112A23" w:rsidRDefault="005F5B56" w:rsidP="00112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>Всего логопедической коррекционной работой было охвачено 1</w:t>
      </w:r>
      <w:r w:rsidR="00397743" w:rsidRPr="00112A23">
        <w:rPr>
          <w:rFonts w:ascii="Times New Roman" w:hAnsi="Times New Roman" w:cs="Times New Roman"/>
          <w:sz w:val="28"/>
          <w:szCs w:val="28"/>
        </w:rPr>
        <w:t>10</w:t>
      </w:r>
      <w:r w:rsidRPr="00112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A2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12A23">
        <w:rPr>
          <w:rFonts w:ascii="Times New Roman" w:hAnsi="Times New Roman" w:cs="Times New Roman"/>
          <w:sz w:val="28"/>
          <w:szCs w:val="28"/>
        </w:rPr>
        <w:t>.</w:t>
      </w:r>
    </w:p>
    <w:p w:rsidR="005F5B56" w:rsidRPr="00112A23" w:rsidRDefault="005F5B56" w:rsidP="00112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>В начале учебного года были обследованы все обучающиеся и занимавшиеся у учителя-логопеда в предыдущем году.</w:t>
      </w:r>
    </w:p>
    <w:p w:rsidR="00C366C3" w:rsidRPr="00112A23" w:rsidRDefault="00C366C3" w:rsidP="00112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6C3" w:rsidRPr="00112A23" w:rsidRDefault="00C366C3" w:rsidP="00112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Используемые методики/программы:</w:t>
      </w:r>
    </w:p>
    <w:p w:rsidR="00C366C3" w:rsidRPr="00112A23" w:rsidRDefault="00C366C3" w:rsidP="00112A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272"/>
        <w:gridCol w:w="6773"/>
      </w:tblGrid>
      <w:tr w:rsidR="00C366C3" w:rsidRPr="00112A23" w:rsidTr="00C366C3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C366C3" w:rsidRPr="00112A23" w:rsidRDefault="00C366C3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12A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12A2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C366C3" w:rsidRPr="00112A23" w:rsidRDefault="00C366C3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Направление</w:t>
            </w:r>
          </w:p>
        </w:tc>
        <w:tc>
          <w:tcPr>
            <w:tcW w:w="6945" w:type="dxa"/>
            <w:shd w:val="clear" w:color="auto" w:fill="auto"/>
            <w:tcMar>
              <w:left w:w="108" w:type="dxa"/>
            </w:tcMar>
          </w:tcPr>
          <w:p w:rsidR="00C366C3" w:rsidRPr="00112A23" w:rsidRDefault="00C366C3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Используемые методики/программы</w:t>
            </w:r>
          </w:p>
        </w:tc>
      </w:tr>
      <w:tr w:rsidR="00C366C3" w:rsidRPr="00112A23" w:rsidTr="00C366C3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C366C3" w:rsidRPr="00112A23" w:rsidRDefault="00C366C3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C366C3" w:rsidRPr="00112A23" w:rsidRDefault="00C366C3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 xml:space="preserve">Диагностическое </w:t>
            </w:r>
          </w:p>
        </w:tc>
        <w:tc>
          <w:tcPr>
            <w:tcW w:w="6945" w:type="dxa"/>
            <w:shd w:val="clear" w:color="auto" w:fill="auto"/>
            <w:tcMar>
              <w:left w:w="108" w:type="dxa"/>
            </w:tcMar>
          </w:tcPr>
          <w:p w:rsidR="00C366C3" w:rsidRPr="00112A23" w:rsidRDefault="00C366C3" w:rsidP="00112A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Иншаковой О.Б. Альбом для логопеда. – М.</w:t>
            </w:r>
            <w:proofErr w:type="gramStart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 xml:space="preserve"> Просвещение «</w:t>
            </w:r>
            <w:proofErr w:type="spellStart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Владос</w:t>
            </w:r>
            <w:proofErr w:type="spellEnd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», 2018г.;</w:t>
            </w:r>
          </w:p>
          <w:p w:rsidR="00C366C3" w:rsidRPr="00112A23" w:rsidRDefault="00C366C3" w:rsidP="00112A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Садовникова</w:t>
            </w:r>
            <w:proofErr w:type="spellEnd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 xml:space="preserve"> И.Н. Нарушения письменной речи и их преодоление у младших школьников. Учебное пособие – М.: «</w:t>
            </w:r>
            <w:proofErr w:type="spellStart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Владос</w:t>
            </w:r>
            <w:proofErr w:type="spellEnd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», 1995.;</w:t>
            </w:r>
          </w:p>
          <w:p w:rsidR="00C366C3" w:rsidRPr="00112A23" w:rsidRDefault="00C366C3" w:rsidP="00112A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Волкова Л.С., С.Н.Шаховская. Логопедия - М.: Просвещение «</w:t>
            </w:r>
            <w:proofErr w:type="spellStart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Владос</w:t>
            </w:r>
            <w:proofErr w:type="spellEnd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», 1999;</w:t>
            </w:r>
          </w:p>
          <w:p w:rsidR="00C366C3" w:rsidRPr="00112A23" w:rsidRDefault="00C366C3" w:rsidP="00112A23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Лалаева</w:t>
            </w:r>
            <w:proofErr w:type="spellEnd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Р.И. Методика психолингвистического исследования нарушений устной речи у детей. - М., 2004;</w:t>
            </w:r>
          </w:p>
          <w:p w:rsidR="00C366C3" w:rsidRPr="00112A23" w:rsidRDefault="00C366C3" w:rsidP="00112A23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66C3" w:rsidRPr="00112A23" w:rsidRDefault="00C366C3" w:rsidP="00112A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Фотекова</w:t>
            </w:r>
            <w:proofErr w:type="spellEnd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Т.А., </w:t>
            </w:r>
            <w:proofErr w:type="spellStart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Ахутина</w:t>
            </w:r>
            <w:proofErr w:type="spellEnd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Т.В. Диагностика речевых нарушений школьников с использованием нейропсихологических методов. Пособие для логопедов и психологов. — М.: АРКТИ, 2002;</w:t>
            </w:r>
            <w:bookmarkStart w:id="1" w:name="page1"/>
            <w:bookmarkEnd w:id="1"/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366C3" w:rsidRPr="00112A23" w:rsidRDefault="00C366C3" w:rsidP="00112A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A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И.В. </w:t>
            </w:r>
            <w:proofErr w:type="spellStart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>Барякина</w:t>
            </w:r>
            <w:proofErr w:type="spellEnd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Е.С. </w:t>
            </w:r>
            <w:proofErr w:type="spellStart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>Будникова</w:t>
            </w:r>
            <w:proofErr w:type="spellEnd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Е.А. </w:t>
            </w:r>
            <w:proofErr w:type="spellStart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>Екжанова</w:t>
            </w:r>
            <w:proofErr w:type="spellEnd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Н.Д. Копылова Л.М. Лапшина В.А. Левченко Е.Г. </w:t>
            </w:r>
            <w:proofErr w:type="spellStart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>Пашнина</w:t>
            </w:r>
            <w:proofErr w:type="spellEnd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Т.А. Полуянова Е.В. </w:t>
            </w:r>
            <w:proofErr w:type="spellStart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>Резникова</w:t>
            </w:r>
            <w:proofErr w:type="spellEnd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М.Б. </w:t>
            </w:r>
            <w:proofErr w:type="spellStart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>Хабибулина</w:t>
            </w:r>
            <w:proofErr w:type="spellEnd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Ю.Н. </w:t>
            </w:r>
            <w:proofErr w:type="spellStart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>Юмадилова</w:t>
            </w:r>
            <w:proofErr w:type="spellEnd"/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Контрольно–диагностический инструментарий по русскому языку</w:t>
            </w:r>
            <w:r w:rsidRPr="00112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A2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(к программам для учащихся VIII вида)</w:t>
            </w:r>
          </w:p>
        </w:tc>
      </w:tr>
      <w:tr w:rsidR="00C366C3" w:rsidRPr="00112A23" w:rsidTr="00C366C3"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C366C3" w:rsidRPr="00112A23" w:rsidRDefault="00C366C3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C366C3" w:rsidRPr="00112A23" w:rsidRDefault="00C366C3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napToGrid w:val="0"/>
                <w:sz w:val="28"/>
                <w:szCs w:val="28"/>
              </w:rPr>
              <w:t>Коррекционное</w:t>
            </w:r>
          </w:p>
        </w:tc>
        <w:tc>
          <w:tcPr>
            <w:tcW w:w="6945" w:type="dxa"/>
            <w:shd w:val="clear" w:color="auto" w:fill="auto"/>
            <w:tcMar>
              <w:left w:w="108" w:type="dxa"/>
            </w:tcMar>
          </w:tcPr>
          <w:p w:rsidR="00C366C3" w:rsidRPr="00112A23" w:rsidRDefault="00C366C3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 xml:space="preserve">Никольская О.С., </w:t>
            </w:r>
            <w:proofErr w:type="spellStart"/>
            <w:r w:rsidRPr="00112A23">
              <w:rPr>
                <w:rFonts w:ascii="Times New Roman" w:hAnsi="Times New Roman"/>
                <w:sz w:val="28"/>
                <w:szCs w:val="28"/>
              </w:rPr>
              <w:t>Баенская</w:t>
            </w:r>
            <w:proofErr w:type="spellEnd"/>
            <w:r w:rsidRPr="00112A23">
              <w:rPr>
                <w:rFonts w:ascii="Times New Roman" w:hAnsi="Times New Roman"/>
                <w:sz w:val="28"/>
                <w:szCs w:val="28"/>
              </w:rPr>
              <w:t xml:space="preserve"> Е.Р., </w:t>
            </w:r>
            <w:proofErr w:type="spellStart"/>
            <w:r w:rsidRPr="00112A23">
              <w:rPr>
                <w:rFonts w:ascii="Times New Roman" w:hAnsi="Times New Roman"/>
                <w:sz w:val="28"/>
                <w:szCs w:val="28"/>
              </w:rPr>
              <w:t>Либлинг</w:t>
            </w:r>
            <w:proofErr w:type="spellEnd"/>
            <w:r w:rsidRPr="00112A23">
              <w:rPr>
                <w:rFonts w:ascii="Times New Roman" w:hAnsi="Times New Roman"/>
                <w:sz w:val="28"/>
                <w:szCs w:val="28"/>
              </w:rPr>
              <w:t xml:space="preserve"> М.М. Аутичный ребёнок: пути помощи. – М.: </w:t>
            </w:r>
            <w:proofErr w:type="spellStart"/>
            <w:r w:rsidRPr="00112A23">
              <w:rPr>
                <w:rFonts w:ascii="Times New Roman" w:hAnsi="Times New Roman"/>
                <w:sz w:val="28"/>
                <w:szCs w:val="28"/>
              </w:rPr>
              <w:t>Теревинф</w:t>
            </w:r>
            <w:proofErr w:type="spellEnd"/>
            <w:r w:rsidRPr="00112A23">
              <w:rPr>
                <w:rFonts w:ascii="Times New Roman" w:hAnsi="Times New Roman"/>
                <w:sz w:val="28"/>
                <w:szCs w:val="28"/>
              </w:rPr>
              <w:t>, 1997г.;</w:t>
            </w:r>
          </w:p>
          <w:p w:rsidR="00C366C3" w:rsidRPr="00112A23" w:rsidRDefault="00C366C3" w:rsidP="0011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12A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 специальных (коррекционных) образовательных учреждений VIII вида. Подготовительный класс. 1-4 классы. Под ред. В.В. Воронковой. Просвещение 2013 год;</w:t>
            </w:r>
          </w:p>
          <w:p w:rsidR="00C366C3" w:rsidRPr="00112A23" w:rsidRDefault="00C366C3" w:rsidP="00112A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2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специальной (коррекционной) образовательной школы  </w:t>
            </w:r>
            <w:r w:rsidRPr="00112A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112A23">
              <w:rPr>
                <w:rFonts w:ascii="Times New Roman" w:hAnsi="Times New Roman" w:cs="Times New Roman"/>
                <w:sz w:val="28"/>
                <w:szCs w:val="28"/>
              </w:rPr>
              <w:t xml:space="preserve"> вида: 5-9 </w:t>
            </w:r>
            <w:proofErr w:type="spellStart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 xml:space="preserve">.: В 2 сб./ Под ред. В.В. Воронковой – М: </w:t>
            </w:r>
            <w:proofErr w:type="spellStart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. изд. центр ВЛАДОС, 2014;</w:t>
            </w:r>
          </w:p>
          <w:p w:rsidR="00C366C3" w:rsidRPr="00112A23" w:rsidRDefault="00C366C3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 xml:space="preserve">Программы специальной (коррекционной) школы VIII вида 0-4 классов под редакцией И.М. </w:t>
            </w:r>
            <w:proofErr w:type="spellStart"/>
            <w:r w:rsidRPr="00112A23">
              <w:rPr>
                <w:rFonts w:ascii="Times New Roman" w:hAnsi="Times New Roman"/>
                <w:sz w:val="28"/>
                <w:szCs w:val="28"/>
              </w:rPr>
              <w:t>Бгажноковой</w:t>
            </w:r>
            <w:proofErr w:type="spellEnd"/>
            <w:r w:rsidRPr="00112A23">
              <w:rPr>
                <w:rFonts w:ascii="Times New Roman" w:hAnsi="Times New Roman"/>
                <w:sz w:val="28"/>
                <w:szCs w:val="28"/>
              </w:rPr>
              <w:t>. М.: Просвещение, 2012;</w:t>
            </w:r>
          </w:p>
          <w:p w:rsidR="00C366C3" w:rsidRPr="00112A23" w:rsidRDefault="00C366C3" w:rsidP="00112A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A23">
              <w:rPr>
                <w:rFonts w:ascii="Times New Roman" w:hAnsi="Times New Roman" w:cs="Times New Roman"/>
                <w:sz w:val="28"/>
                <w:szCs w:val="28"/>
              </w:rPr>
              <w:t xml:space="preserve">Р. И. </w:t>
            </w:r>
            <w:proofErr w:type="spellStart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>Лалаева</w:t>
            </w:r>
            <w:proofErr w:type="spellEnd"/>
            <w:r w:rsidRPr="00112A23">
              <w:rPr>
                <w:rFonts w:ascii="Times New Roman" w:hAnsi="Times New Roman" w:cs="Times New Roman"/>
                <w:sz w:val="28"/>
                <w:szCs w:val="28"/>
              </w:rPr>
              <w:t xml:space="preserve"> Логопедическая работа в коррекционных классах - М.: «ВЛАДОС», 1999</w:t>
            </w:r>
          </w:p>
        </w:tc>
      </w:tr>
    </w:tbl>
    <w:p w:rsidR="00C366C3" w:rsidRPr="00112A23" w:rsidRDefault="00C366C3" w:rsidP="00112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B56" w:rsidRPr="00112A23" w:rsidRDefault="005F5B56" w:rsidP="00112A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A23">
        <w:rPr>
          <w:rFonts w:ascii="Times New Roman" w:hAnsi="Times New Roman" w:cs="Times New Roman"/>
          <w:sz w:val="28"/>
          <w:szCs w:val="28"/>
        </w:rPr>
        <w:t>Устная и письменная речь обучающихся подробно изучалась в условиях индивидуального обследования традиционными логопедическими приемами.</w:t>
      </w:r>
      <w:proofErr w:type="gramEnd"/>
    </w:p>
    <w:p w:rsidR="005F5B56" w:rsidRPr="00112A23" w:rsidRDefault="005F5B56" w:rsidP="00112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 xml:space="preserve">   Данные индивидуального обследования были внесены в речевой профиль</w:t>
      </w:r>
      <w:r w:rsidR="00C366C3" w:rsidRPr="00112A23">
        <w:rPr>
          <w:rFonts w:ascii="Times New Roman" w:hAnsi="Times New Roman" w:cs="Times New Roman"/>
          <w:sz w:val="28"/>
          <w:szCs w:val="28"/>
        </w:rPr>
        <w:t>/карту</w:t>
      </w:r>
      <w:r w:rsidRPr="00112A23">
        <w:rPr>
          <w:rFonts w:ascii="Times New Roman" w:hAnsi="Times New Roman" w:cs="Times New Roman"/>
          <w:sz w:val="28"/>
          <w:szCs w:val="28"/>
        </w:rPr>
        <w:t>, заполняемые на каждого обучающегося с нарушением речи.</w:t>
      </w:r>
    </w:p>
    <w:p w:rsidR="005F5B56" w:rsidRPr="00112A23" w:rsidRDefault="005F5B56" w:rsidP="00112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 xml:space="preserve">   Анализ заключений позволяет по речевым картам и индивидуальным речевым профилям наметить пути коррекционно-развивающей работы, обобщающей все данные логопедического обследования.</w:t>
      </w:r>
    </w:p>
    <w:p w:rsidR="005F5B56" w:rsidRPr="00112A23" w:rsidRDefault="005F5B56" w:rsidP="00112A23">
      <w:pPr>
        <w:pStyle w:val="Default"/>
        <w:rPr>
          <w:color w:val="auto"/>
          <w:sz w:val="28"/>
          <w:szCs w:val="28"/>
        </w:rPr>
      </w:pPr>
      <w:r w:rsidRPr="00112A23">
        <w:rPr>
          <w:color w:val="auto"/>
          <w:sz w:val="28"/>
          <w:szCs w:val="28"/>
          <w:lang w:eastAsia="ru-RU"/>
        </w:rPr>
        <w:t xml:space="preserve">    После первичного обследования проведено основное, тщательное индивидуальное обследование детей с дефектами речи. </w:t>
      </w:r>
    </w:p>
    <w:p w:rsidR="0067135D" w:rsidRPr="00112A23" w:rsidRDefault="0067135D" w:rsidP="00112A23">
      <w:pPr>
        <w:pStyle w:val="a3"/>
        <w:tabs>
          <w:tab w:val="left" w:pos="2815"/>
          <w:tab w:val="center" w:pos="4718"/>
        </w:tabs>
        <w:rPr>
          <w:rFonts w:ascii="Times New Roman" w:hAnsi="Times New Roman"/>
          <w:sz w:val="28"/>
          <w:szCs w:val="28"/>
        </w:rPr>
      </w:pPr>
    </w:p>
    <w:p w:rsidR="000A17F7" w:rsidRPr="00112A23" w:rsidRDefault="000A17F7" w:rsidP="00112A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нарушения:</w:t>
      </w:r>
    </w:p>
    <w:p w:rsidR="000A17F7" w:rsidRPr="00112A23" w:rsidRDefault="000A17F7" w:rsidP="00112A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276"/>
        <w:gridCol w:w="992"/>
      </w:tblGrid>
      <w:tr w:rsidR="000A17F7" w:rsidRPr="00112A23" w:rsidTr="00916B46">
        <w:trPr>
          <w:trHeight w:val="418"/>
        </w:trPr>
        <w:tc>
          <w:tcPr>
            <w:tcW w:w="567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12A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12A2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804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Выявленные нарушения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Кол-во чел.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0A17F7" w:rsidRPr="00112A23" w:rsidTr="00916B46">
        <w:trPr>
          <w:trHeight w:val="402"/>
        </w:trPr>
        <w:tc>
          <w:tcPr>
            <w:tcW w:w="567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7F7" w:rsidRPr="00112A23" w:rsidTr="00916B46"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СНР лёгкой степени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0A17F7" w:rsidRPr="00112A23" w:rsidTr="00916B46"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СНР средней степени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0A17F7" w:rsidRPr="00112A23" w:rsidTr="00916B46"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СНР тяжёлой степени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0A17F7" w:rsidRPr="00112A23" w:rsidTr="00916B46"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Специфическое нарушение речи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3,6</w:t>
            </w:r>
          </w:p>
        </w:tc>
      </w:tr>
      <w:tr w:rsidR="000A17F7" w:rsidRPr="00112A23" w:rsidTr="00916B46"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Нарушение коммуникативной функции речи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</w:tr>
      <w:tr w:rsidR="000A17F7" w:rsidRPr="00112A23" w:rsidTr="00916B46">
        <w:trPr>
          <w:trHeight w:val="288"/>
        </w:trPr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ОНР (</w:t>
            </w:r>
            <w:r w:rsidRPr="00112A23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112A23">
              <w:rPr>
                <w:rFonts w:ascii="Times New Roman" w:hAnsi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0A17F7" w:rsidRPr="00112A23" w:rsidTr="00916B46">
        <w:trPr>
          <w:trHeight w:val="230"/>
        </w:trPr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ОНР (</w:t>
            </w:r>
            <w:r w:rsidRPr="00112A23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112A23">
              <w:rPr>
                <w:rFonts w:ascii="Times New Roman" w:hAnsi="Times New Roman"/>
                <w:sz w:val="28"/>
                <w:szCs w:val="28"/>
              </w:rPr>
              <w:t xml:space="preserve"> уровень)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0A17F7" w:rsidRPr="00112A23" w:rsidTr="00916B46">
        <w:trPr>
          <w:trHeight w:val="311"/>
        </w:trPr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ОНР Дизартрия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0A17F7" w:rsidRPr="00112A23" w:rsidTr="00916B46"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A17F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0A17F7" w:rsidRPr="00112A23" w:rsidRDefault="00070D2C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7F7" w:rsidRPr="00112A23" w:rsidRDefault="00916B46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0A17F7" w:rsidRPr="00112A23" w:rsidRDefault="000A17F7" w:rsidP="00112A23">
      <w:pPr>
        <w:pStyle w:val="a3"/>
        <w:rPr>
          <w:rFonts w:ascii="Times New Roman" w:hAnsi="Times New Roman"/>
          <w:sz w:val="28"/>
          <w:szCs w:val="28"/>
        </w:rPr>
      </w:pPr>
    </w:p>
    <w:p w:rsidR="00155E58" w:rsidRPr="00112A23" w:rsidRDefault="00155E58" w:rsidP="00112A2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5E58" w:rsidRPr="00112A23" w:rsidRDefault="00155E58" w:rsidP="00112A2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5E58" w:rsidRPr="00112A23" w:rsidRDefault="00155E58" w:rsidP="00112A23">
      <w:pPr>
        <w:spacing w:after="0" w:line="24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</w:p>
    <w:p w:rsidR="00155E58" w:rsidRPr="00112A23" w:rsidRDefault="00155E58" w:rsidP="00112A23">
      <w:pPr>
        <w:spacing w:after="0" w:line="240" w:lineRule="auto"/>
        <w:ind w:firstLine="696"/>
        <w:contextualSpacing/>
        <w:rPr>
          <w:rFonts w:ascii="Times New Roman" w:hAnsi="Times New Roman" w:cs="Times New Roman"/>
          <w:sz w:val="28"/>
          <w:szCs w:val="28"/>
        </w:rPr>
      </w:pPr>
    </w:p>
    <w:p w:rsidR="00155E58" w:rsidRPr="00112A23" w:rsidRDefault="00155E58" w:rsidP="00112A23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602B91" w:rsidRPr="00112A23" w:rsidRDefault="009C36A9" w:rsidP="00112A23">
      <w:pPr>
        <w:pStyle w:val="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112A23">
        <w:rPr>
          <w:rFonts w:ascii="Times New Roman" w:hAnsi="Times New Roman"/>
          <w:sz w:val="28"/>
          <w:szCs w:val="28"/>
          <w:u w:val="single"/>
        </w:rPr>
        <w:lastRenderedPageBreak/>
        <w:t xml:space="preserve">Результаты   итоговой  логопедической </w:t>
      </w:r>
      <w:r w:rsidR="00602B91" w:rsidRPr="00112A23">
        <w:rPr>
          <w:rFonts w:ascii="Times New Roman" w:hAnsi="Times New Roman"/>
          <w:sz w:val="28"/>
          <w:szCs w:val="28"/>
          <w:u w:val="single"/>
        </w:rPr>
        <w:t xml:space="preserve"> диагностики</w:t>
      </w:r>
    </w:p>
    <w:p w:rsidR="00C01A17" w:rsidRPr="00112A23" w:rsidRDefault="00C01A17" w:rsidP="00112A23">
      <w:pPr>
        <w:pStyle w:val="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CC1B36" w:rsidRPr="00112A23" w:rsidRDefault="00790E02" w:rsidP="00112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3193" cy="5189517"/>
            <wp:effectExtent l="19050" t="0" r="22357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41E04" w:rsidRPr="00112A23" w:rsidRDefault="00B41E04" w:rsidP="00112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2B91" w:rsidRPr="00112A23" w:rsidRDefault="00602B91" w:rsidP="00112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D1CCC" w:rsidRPr="00112A23" w:rsidRDefault="005D1CCC" w:rsidP="00112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12A23">
        <w:rPr>
          <w:rFonts w:ascii="Times New Roman" w:hAnsi="Times New Roman" w:cs="Times New Roman"/>
          <w:sz w:val="28"/>
          <w:szCs w:val="28"/>
          <w:u w:val="single"/>
        </w:rPr>
        <w:t>Результативность логопедической коррекци</w:t>
      </w:r>
      <w:r w:rsidR="009C36A9" w:rsidRPr="00112A23">
        <w:rPr>
          <w:rFonts w:ascii="Times New Roman" w:hAnsi="Times New Roman" w:cs="Times New Roman"/>
          <w:sz w:val="28"/>
          <w:szCs w:val="28"/>
          <w:u w:val="single"/>
        </w:rPr>
        <w:t>онной работы</w:t>
      </w:r>
    </w:p>
    <w:p w:rsidR="00644774" w:rsidRPr="00112A23" w:rsidRDefault="00644774" w:rsidP="00112A23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112A23">
        <w:rPr>
          <w:rFonts w:ascii="Times New Roman" w:hAnsi="Times New Roman" w:cs="Times New Roman"/>
          <w:color w:val="auto"/>
          <w:sz w:val="28"/>
          <w:szCs w:val="28"/>
        </w:rPr>
        <w:t xml:space="preserve">Результаты деятельности </w:t>
      </w:r>
      <w:proofErr w:type="gramStart"/>
      <w:r w:rsidRPr="00112A23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112A23">
        <w:rPr>
          <w:rFonts w:ascii="Times New Roman" w:hAnsi="Times New Roman" w:cs="Times New Roman"/>
          <w:color w:val="auto"/>
          <w:sz w:val="28"/>
          <w:szCs w:val="28"/>
        </w:rPr>
        <w:t xml:space="preserve"> распределяются по четырем уровням </w:t>
      </w:r>
    </w:p>
    <w:p w:rsidR="00644774" w:rsidRPr="00112A23" w:rsidRDefault="00644774" w:rsidP="00112A23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112A23">
        <w:rPr>
          <w:rFonts w:ascii="Times New Roman" w:hAnsi="Times New Roman" w:cs="Times New Roman"/>
          <w:color w:val="auto"/>
          <w:sz w:val="28"/>
          <w:szCs w:val="28"/>
        </w:rPr>
        <w:t>(0 - нет, 1 - низкий, 2 - средний, 3 - высокий). </w:t>
      </w:r>
    </w:p>
    <w:p w:rsidR="00644774" w:rsidRPr="00112A23" w:rsidRDefault="00644774" w:rsidP="00112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70DBF" w:rsidRPr="00112A23" w:rsidRDefault="00170DBF" w:rsidP="00112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60"/>
        <w:gridCol w:w="1668"/>
        <w:gridCol w:w="1025"/>
        <w:gridCol w:w="1417"/>
        <w:gridCol w:w="1527"/>
        <w:gridCol w:w="1559"/>
      </w:tblGrid>
      <w:tr w:rsidR="00170DBF" w:rsidRPr="00112A23" w:rsidTr="005764B2">
        <w:trPr>
          <w:trHeight w:val="179"/>
        </w:trPr>
        <w:tc>
          <w:tcPr>
            <w:tcW w:w="708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12A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12A2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Вариант АООП</w:t>
            </w:r>
          </w:p>
        </w:tc>
        <w:tc>
          <w:tcPr>
            <w:tcW w:w="1668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Кол-во чел.*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Результат/динамика*</w:t>
            </w:r>
          </w:p>
        </w:tc>
      </w:tr>
      <w:tr w:rsidR="00170DBF" w:rsidRPr="00112A23" w:rsidTr="005764B2">
        <w:trPr>
          <w:trHeight w:val="184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170DBF" w:rsidRPr="00112A23" w:rsidTr="005764B2">
        <w:trPr>
          <w:trHeight w:val="402"/>
        </w:trPr>
        <w:tc>
          <w:tcPr>
            <w:tcW w:w="70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12A23">
              <w:rPr>
                <w:sz w:val="28"/>
                <w:szCs w:val="28"/>
              </w:rPr>
              <w:t>7.2</w:t>
            </w:r>
          </w:p>
        </w:tc>
        <w:tc>
          <w:tcPr>
            <w:tcW w:w="166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EA29E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170DBF" w:rsidRPr="00112A23" w:rsidRDefault="0055668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0DBF" w:rsidRPr="00112A23" w:rsidRDefault="00AF02BA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/0</w:t>
            </w:r>
          </w:p>
        </w:tc>
      </w:tr>
      <w:tr w:rsidR="00170DBF" w:rsidRPr="00112A23" w:rsidTr="005764B2">
        <w:trPr>
          <w:trHeight w:val="402"/>
        </w:trPr>
        <w:tc>
          <w:tcPr>
            <w:tcW w:w="70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12A23">
              <w:rPr>
                <w:sz w:val="28"/>
                <w:szCs w:val="28"/>
              </w:rPr>
              <w:t>8.2</w:t>
            </w:r>
          </w:p>
        </w:tc>
        <w:tc>
          <w:tcPr>
            <w:tcW w:w="166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EA29E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170DBF" w:rsidRPr="00112A23" w:rsidRDefault="0055668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0DBF" w:rsidRPr="00112A23" w:rsidTr="005764B2">
        <w:trPr>
          <w:trHeight w:val="402"/>
        </w:trPr>
        <w:tc>
          <w:tcPr>
            <w:tcW w:w="70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12A23">
              <w:rPr>
                <w:sz w:val="28"/>
                <w:szCs w:val="28"/>
              </w:rPr>
              <w:t>8.3</w:t>
            </w:r>
          </w:p>
        </w:tc>
        <w:tc>
          <w:tcPr>
            <w:tcW w:w="166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EA29E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5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170DBF" w:rsidRPr="00112A23" w:rsidRDefault="0055668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3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0DBF" w:rsidRPr="00112A23" w:rsidTr="005764B2">
        <w:trPr>
          <w:trHeight w:val="331"/>
        </w:trPr>
        <w:tc>
          <w:tcPr>
            <w:tcW w:w="70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12A23">
              <w:rPr>
                <w:sz w:val="28"/>
                <w:szCs w:val="28"/>
              </w:rPr>
              <w:t>УО-1</w:t>
            </w:r>
          </w:p>
        </w:tc>
        <w:tc>
          <w:tcPr>
            <w:tcW w:w="166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EA29E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31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</w:t>
            </w:r>
            <w:r w:rsidR="00556684" w:rsidRPr="00112A2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170DBF" w:rsidRPr="00112A23" w:rsidRDefault="0055668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0DBF" w:rsidRPr="00112A23" w:rsidRDefault="00100BF3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9</w:t>
            </w:r>
            <w:r w:rsidR="00EA29E7" w:rsidRPr="00112A23">
              <w:rPr>
                <w:rFonts w:ascii="Times New Roman" w:hAnsi="Times New Roman"/>
                <w:sz w:val="28"/>
                <w:szCs w:val="28"/>
              </w:rPr>
              <w:t>/</w:t>
            </w:r>
            <w:r w:rsidRPr="00112A2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170DBF" w:rsidRPr="00112A23" w:rsidRDefault="00100BF3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21</w:t>
            </w:r>
            <w:r w:rsidR="00EA29E7" w:rsidRPr="00112A23">
              <w:rPr>
                <w:rFonts w:ascii="Times New Roman" w:hAnsi="Times New Roman"/>
                <w:sz w:val="28"/>
                <w:szCs w:val="28"/>
              </w:rPr>
              <w:t>/</w:t>
            </w:r>
            <w:r w:rsidRPr="00112A2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0DBF" w:rsidRPr="00112A23" w:rsidRDefault="008149C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  <w:r w:rsidR="00AF02BA" w:rsidRPr="00112A23"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  <w:tr w:rsidR="00170DBF" w:rsidRPr="00112A23" w:rsidTr="005764B2">
        <w:trPr>
          <w:trHeight w:val="339"/>
        </w:trPr>
        <w:tc>
          <w:tcPr>
            <w:tcW w:w="70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12A23">
              <w:rPr>
                <w:sz w:val="28"/>
                <w:szCs w:val="28"/>
              </w:rPr>
              <w:t>УО-2</w:t>
            </w:r>
          </w:p>
        </w:tc>
        <w:tc>
          <w:tcPr>
            <w:tcW w:w="166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EA29E7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4</w:t>
            </w:r>
            <w:r w:rsidR="008149C4" w:rsidRPr="00112A23">
              <w:rPr>
                <w:rFonts w:ascii="Times New Roman" w:hAnsi="Times New Roman"/>
                <w:sz w:val="28"/>
                <w:szCs w:val="28"/>
              </w:rPr>
              <w:t>/</w:t>
            </w:r>
            <w:r w:rsidR="00556684" w:rsidRPr="00112A2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170DBF" w:rsidRPr="00112A23" w:rsidRDefault="0055668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3</w:t>
            </w:r>
            <w:r w:rsidR="00EA29E7" w:rsidRPr="00112A23">
              <w:rPr>
                <w:rFonts w:ascii="Times New Roman" w:hAnsi="Times New Roman"/>
                <w:sz w:val="28"/>
                <w:szCs w:val="28"/>
              </w:rPr>
              <w:t>/</w:t>
            </w:r>
            <w:r w:rsidR="00AF02BA" w:rsidRPr="00112A2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  <w:r w:rsidR="00EA29E7" w:rsidRPr="00112A23">
              <w:rPr>
                <w:rFonts w:ascii="Times New Roman" w:hAnsi="Times New Roman"/>
                <w:sz w:val="28"/>
                <w:szCs w:val="28"/>
              </w:rPr>
              <w:t>/</w:t>
            </w:r>
            <w:r w:rsidR="00AF02BA" w:rsidRPr="00112A2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0DBF" w:rsidRPr="00112A23" w:rsidTr="005764B2">
        <w:trPr>
          <w:trHeight w:val="545"/>
        </w:trPr>
        <w:tc>
          <w:tcPr>
            <w:tcW w:w="708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170DBF" w:rsidRPr="00112A23" w:rsidRDefault="00170DBF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68" w:type="dxa"/>
            <w:shd w:val="clear" w:color="auto" w:fill="auto"/>
            <w:tcMar>
              <w:left w:w="108" w:type="dxa"/>
            </w:tcMar>
            <w:vAlign w:val="center"/>
          </w:tcPr>
          <w:p w:rsidR="00556684" w:rsidRPr="00112A23" w:rsidRDefault="0055668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110 (100%)</w:t>
            </w:r>
          </w:p>
          <w:p w:rsidR="00170DBF" w:rsidRPr="00112A23" w:rsidRDefault="008149C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43/67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170DBF" w:rsidRPr="00112A23" w:rsidRDefault="0055668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0 (0%)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6684" w:rsidRPr="00112A23" w:rsidRDefault="00100BF3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41</w:t>
            </w:r>
            <w:r w:rsidR="00556684" w:rsidRPr="00112A2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287A8A" w:rsidRPr="00112A23">
              <w:rPr>
                <w:rFonts w:ascii="Times New Roman" w:hAnsi="Times New Roman"/>
                <w:sz w:val="28"/>
                <w:szCs w:val="28"/>
              </w:rPr>
              <w:t>37,3</w:t>
            </w:r>
            <w:r w:rsidR="00556684" w:rsidRPr="00112A23">
              <w:rPr>
                <w:rFonts w:ascii="Times New Roman" w:hAnsi="Times New Roman"/>
                <w:sz w:val="28"/>
                <w:szCs w:val="28"/>
              </w:rPr>
              <w:t>%)</w:t>
            </w:r>
          </w:p>
          <w:p w:rsidR="00170DBF" w:rsidRPr="00112A23" w:rsidRDefault="008824A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1</w:t>
            </w:r>
            <w:r w:rsidR="00100BF3" w:rsidRPr="00112A23">
              <w:rPr>
                <w:rFonts w:ascii="Times New Roman" w:hAnsi="Times New Roman"/>
                <w:sz w:val="28"/>
                <w:szCs w:val="28"/>
              </w:rPr>
              <w:t>6</w:t>
            </w:r>
            <w:r w:rsidR="00EA29E7" w:rsidRPr="00112A23">
              <w:rPr>
                <w:rFonts w:ascii="Times New Roman" w:hAnsi="Times New Roman"/>
                <w:sz w:val="28"/>
                <w:szCs w:val="28"/>
              </w:rPr>
              <w:t>/</w:t>
            </w:r>
            <w:r w:rsidR="00100BF3" w:rsidRPr="00112A2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56684" w:rsidRPr="00112A23" w:rsidRDefault="00287A8A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 xml:space="preserve">65 </w:t>
            </w:r>
            <w:r w:rsidR="00556684" w:rsidRPr="00112A23">
              <w:rPr>
                <w:rFonts w:ascii="Times New Roman" w:hAnsi="Times New Roman"/>
                <w:sz w:val="28"/>
                <w:szCs w:val="28"/>
              </w:rPr>
              <w:t>(</w:t>
            </w:r>
            <w:r w:rsidRPr="00112A23">
              <w:rPr>
                <w:rFonts w:ascii="Times New Roman" w:hAnsi="Times New Roman"/>
                <w:sz w:val="28"/>
                <w:szCs w:val="28"/>
              </w:rPr>
              <w:t>59,1</w:t>
            </w:r>
            <w:r w:rsidR="00556684" w:rsidRPr="00112A23">
              <w:rPr>
                <w:rFonts w:ascii="Times New Roman" w:hAnsi="Times New Roman"/>
                <w:sz w:val="28"/>
                <w:szCs w:val="28"/>
              </w:rPr>
              <w:t>%)</w:t>
            </w:r>
          </w:p>
          <w:p w:rsidR="00170DBF" w:rsidRPr="00112A23" w:rsidRDefault="00100BF3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25</w:t>
            </w:r>
            <w:r w:rsidR="00EA29E7" w:rsidRPr="00112A23">
              <w:rPr>
                <w:rFonts w:ascii="Times New Roman" w:hAnsi="Times New Roman"/>
                <w:sz w:val="28"/>
                <w:szCs w:val="28"/>
              </w:rPr>
              <w:t>/</w:t>
            </w:r>
            <w:r w:rsidR="00287A8A" w:rsidRPr="00112A23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6684" w:rsidRPr="00112A23" w:rsidRDefault="00556684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4 (</w:t>
            </w:r>
            <w:r w:rsidR="005764B2" w:rsidRPr="00112A23">
              <w:rPr>
                <w:rFonts w:ascii="Times New Roman" w:hAnsi="Times New Roman"/>
                <w:sz w:val="28"/>
                <w:szCs w:val="28"/>
              </w:rPr>
              <w:t>3,6</w:t>
            </w:r>
            <w:r w:rsidRPr="00112A23">
              <w:rPr>
                <w:rFonts w:ascii="Times New Roman" w:hAnsi="Times New Roman"/>
                <w:sz w:val="28"/>
                <w:szCs w:val="28"/>
              </w:rPr>
              <w:t>%)</w:t>
            </w:r>
          </w:p>
          <w:p w:rsidR="00170DBF" w:rsidRPr="00112A23" w:rsidRDefault="00AF02BA" w:rsidP="00112A2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23">
              <w:rPr>
                <w:rFonts w:ascii="Times New Roman" w:hAnsi="Times New Roman"/>
                <w:sz w:val="28"/>
                <w:szCs w:val="28"/>
              </w:rPr>
              <w:t>2/2</w:t>
            </w:r>
          </w:p>
        </w:tc>
      </w:tr>
    </w:tbl>
    <w:p w:rsidR="00170DBF" w:rsidRPr="00112A23" w:rsidRDefault="00170DBF" w:rsidP="00112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CCC" w:rsidRPr="00112A23" w:rsidRDefault="00C01A17" w:rsidP="00112A2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20789" cy="2481943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E5A37" w:rsidRPr="00112A23" w:rsidRDefault="00112A23" w:rsidP="00112A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A23">
        <w:rPr>
          <w:rFonts w:ascii="Times New Roman" w:eastAsia="Times New Roman" w:hAnsi="Times New Roman" w:cs="Times New Roman"/>
          <w:sz w:val="28"/>
          <w:szCs w:val="28"/>
        </w:rPr>
        <w:t>Рекомендации:</w:t>
      </w:r>
    </w:p>
    <w:p w:rsidR="00EE5A37" w:rsidRPr="00112A23" w:rsidRDefault="00EE5A37" w:rsidP="00112A23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112A23">
        <w:rPr>
          <w:rFonts w:ascii="Times New Roman" w:hAnsi="Times New Roman"/>
          <w:sz w:val="28"/>
          <w:szCs w:val="28"/>
        </w:rPr>
        <w:t>- продолжить коррекционную работу над всеми компонентами речи;</w:t>
      </w:r>
    </w:p>
    <w:p w:rsidR="00EE5A37" w:rsidRPr="00112A23" w:rsidRDefault="00EE5A37" w:rsidP="00112A23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112A23">
        <w:rPr>
          <w:rFonts w:ascii="Times New Roman" w:hAnsi="Times New Roman"/>
          <w:sz w:val="28"/>
          <w:szCs w:val="28"/>
        </w:rPr>
        <w:t xml:space="preserve">- продолжить оказание консультативной помощи педагогическим работникам и родителям (законным представителям) </w:t>
      </w:r>
      <w:proofErr w:type="gramStart"/>
      <w:r w:rsidRPr="00112A2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12A23">
        <w:rPr>
          <w:rFonts w:ascii="Times New Roman" w:hAnsi="Times New Roman"/>
          <w:sz w:val="28"/>
          <w:szCs w:val="28"/>
        </w:rPr>
        <w:t>;</w:t>
      </w:r>
    </w:p>
    <w:p w:rsidR="00EE5A37" w:rsidRPr="00112A23" w:rsidRDefault="00EE5A37" w:rsidP="00112A23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112A23">
        <w:rPr>
          <w:rFonts w:ascii="Times New Roman" w:hAnsi="Times New Roman"/>
          <w:sz w:val="28"/>
          <w:szCs w:val="28"/>
        </w:rPr>
        <w:t>- продолжить работу по накоплению дидактического материала.</w:t>
      </w:r>
    </w:p>
    <w:p w:rsidR="00EE5A37" w:rsidRPr="00112A23" w:rsidRDefault="00EE5A37" w:rsidP="00112A23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112A23">
        <w:rPr>
          <w:rFonts w:ascii="Times New Roman" w:hAnsi="Times New Roman"/>
          <w:sz w:val="28"/>
          <w:szCs w:val="28"/>
        </w:rPr>
        <w:t>- повышать уровень профессионального мастерства.</w:t>
      </w:r>
    </w:p>
    <w:p w:rsidR="00EE5A37" w:rsidRPr="00112A23" w:rsidRDefault="00EE5A37" w:rsidP="00112A23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</w:p>
    <w:p w:rsidR="005D1CCC" w:rsidRPr="00112A23" w:rsidRDefault="005D1CCC" w:rsidP="00112A2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045B9" w:rsidRPr="00112A23" w:rsidRDefault="008045B9" w:rsidP="00112A2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 xml:space="preserve">Учитель – логопед ___________________  И.Н. </w:t>
      </w:r>
      <w:proofErr w:type="spellStart"/>
      <w:r w:rsidRPr="00112A23">
        <w:rPr>
          <w:rFonts w:ascii="Times New Roman" w:hAnsi="Times New Roman" w:cs="Times New Roman"/>
          <w:sz w:val="28"/>
          <w:szCs w:val="28"/>
        </w:rPr>
        <w:t>Самородская</w:t>
      </w:r>
      <w:proofErr w:type="spellEnd"/>
    </w:p>
    <w:p w:rsidR="005D1CCC" w:rsidRPr="00112A23" w:rsidRDefault="005D1CCC" w:rsidP="00112A2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045B9" w:rsidRPr="00112A23" w:rsidRDefault="008045B9" w:rsidP="00112A2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12A23">
        <w:rPr>
          <w:rFonts w:ascii="Times New Roman" w:hAnsi="Times New Roman" w:cs="Times New Roman"/>
          <w:sz w:val="28"/>
          <w:szCs w:val="28"/>
        </w:rPr>
        <w:t xml:space="preserve">Учитель – логопед ___________________ </w:t>
      </w:r>
      <w:r w:rsidR="00112A23" w:rsidRPr="00112A23">
        <w:rPr>
          <w:rFonts w:ascii="Times New Roman" w:hAnsi="Times New Roman" w:cs="Times New Roman"/>
          <w:sz w:val="28"/>
          <w:szCs w:val="28"/>
        </w:rPr>
        <w:t>В.В. Кулешова</w:t>
      </w:r>
    </w:p>
    <w:p w:rsidR="005D1CCC" w:rsidRPr="00112A23" w:rsidRDefault="005D1CCC" w:rsidP="00112A2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D1CCC" w:rsidRPr="00112A23" w:rsidSect="003E0E4B">
      <w:pgSz w:w="11906" w:h="16838"/>
      <w:pgMar w:top="510" w:right="567" w:bottom="51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A4B81"/>
    <w:multiLevelType w:val="hybridMultilevel"/>
    <w:tmpl w:val="C0E6D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6FBD"/>
    <w:multiLevelType w:val="hybridMultilevel"/>
    <w:tmpl w:val="FFC83E20"/>
    <w:lvl w:ilvl="0" w:tplc="9EE09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AC69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76E1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9C5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B6D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BE7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C45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269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904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4596891"/>
    <w:multiLevelType w:val="hybridMultilevel"/>
    <w:tmpl w:val="847C0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4223A4"/>
    <w:multiLevelType w:val="hybridMultilevel"/>
    <w:tmpl w:val="E4D2E4C0"/>
    <w:lvl w:ilvl="0" w:tplc="4DC4E4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858EF"/>
    <w:multiLevelType w:val="hybridMultilevel"/>
    <w:tmpl w:val="15A496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F6506C"/>
    <w:multiLevelType w:val="hybridMultilevel"/>
    <w:tmpl w:val="2EB07BBE"/>
    <w:lvl w:ilvl="0" w:tplc="BE8C7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2E5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B86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9E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86C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AEB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90EE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8489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B80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9344CAC"/>
    <w:multiLevelType w:val="hybridMultilevel"/>
    <w:tmpl w:val="38CA18A0"/>
    <w:lvl w:ilvl="0" w:tplc="00BC9C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DAF9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4AC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4E9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6AC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70D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A6D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8EC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389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4E91"/>
    <w:rsid w:val="00007212"/>
    <w:rsid w:val="00070D2C"/>
    <w:rsid w:val="000856BD"/>
    <w:rsid w:val="00085880"/>
    <w:rsid w:val="000A17F7"/>
    <w:rsid w:val="000D7B73"/>
    <w:rsid w:val="000F0935"/>
    <w:rsid w:val="00100BF3"/>
    <w:rsid w:val="00112A23"/>
    <w:rsid w:val="00155E58"/>
    <w:rsid w:val="00170DBF"/>
    <w:rsid w:val="00174F3B"/>
    <w:rsid w:val="001B73C5"/>
    <w:rsid w:val="00230107"/>
    <w:rsid w:val="00253E30"/>
    <w:rsid w:val="00287A8A"/>
    <w:rsid w:val="002955DD"/>
    <w:rsid w:val="002E7508"/>
    <w:rsid w:val="00344AF8"/>
    <w:rsid w:val="00397743"/>
    <w:rsid w:val="003E0E4B"/>
    <w:rsid w:val="003E181B"/>
    <w:rsid w:val="00443FBB"/>
    <w:rsid w:val="00454477"/>
    <w:rsid w:val="00457720"/>
    <w:rsid w:val="004C39B4"/>
    <w:rsid w:val="004F1A47"/>
    <w:rsid w:val="00512549"/>
    <w:rsid w:val="00524E91"/>
    <w:rsid w:val="0053618C"/>
    <w:rsid w:val="00537635"/>
    <w:rsid w:val="00556684"/>
    <w:rsid w:val="005671FE"/>
    <w:rsid w:val="005764B2"/>
    <w:rsid w:val="005D1CCC"/>
    <w:rsid w:val="005F5B56"/>
    <w:rsid w:val="00602B91"/>
    <w:rsid w:val="00621F8B"/>
    <w:rsid w:val="00644774"/>
    <w:rsid w:val="0066008B"/>
    <w:rsid w:val="0067135D"/>
    <w:rsid w:val="00691ADD"/>
    <w:rsid w:val="006A6DCD"/>
    <w:rsid w:val="006A7256"/>
    <w:rsid w:val="00790E02"/>
    <w:rsid w:val="00796E53"/>
    <w:rsid w:val="007C0752"/>
    <w:rsid w:val="007E1B45"/>
    <w:rsid w:val="007F19A8"/>
    <w:rsid w:val="008045B9"/>
    <w:rsid w:val="00805665"/>
    <w:rsid w:val="008149C4"/>
    <w:rsid w:val="00824D5F"/>
    <w:rsid w:val="008824A4"/>
    <w:rsid w:val="00883CF6"/>
    <w:rsid w:val="008A77C3"/>
    <w:rsid w:val="008E06CE"/>
    <w:rsid w:val="00916A37"/>
    <w:rsid w:val="00916B46"/>
    <w:rsid w:val="00930C9C"/>
    <w:rsid w:val="009341FC"/>
    <w:rsid w:val="009567B9"/>
    <w:rsid w:val="00972459"/>
    <w:rsid w:val="00984E85"/>
    <w:rsid w:val="009A3699"/>
    <w:rsid w:val="009B162F"/>
    <w:rsid w:val="009C36A9"/>
    <w:rsid w:val="00A27C41"/>
    <w:rsid w:val="00A326EE"/>
    <w:rsid w:val="00A4543F"/>
    <w:rsid w:val="00A709DA"/>
    <w:rsid w:val="00AA3A9B"/>
    <w:rsid w:val="00AB2CA6"/>
    <w:rsid w:val="00AF02BA"/>
    <w:rsid w:val="00B15642"/>
    <w:rsid w:val="00B23FC1"/>
    <w:rsid w:val="00B41E04"/>
    <w:rsid w:val="00BE2EF7"/>
    <w:rsid w:val="00C01A17"/>
    <w:rsid w:val="00C109FE"/>
    <w:rsid w:val="00C274F1"/>
    <w:rsid w:val="00C304C0"/>
    <w:rsid w:val="00C366C3"/>
    <w:rsid w:val="00C374FD"/>
    <w:rsid w:val="00CB718E"/>
    <w:rsid w:val="00CC1B36"/>
    <w:rsid w:val="00CD68A8"/>
    <w:rsid w:val="00CF09A0"/>
    <w:rsid w:val="00CF475E"/>
    <w:rsid w:val="00D5435F"/>
    <w:rsid w:val="00D8149D"/>
    <w:rsid w:val="00D90232"/>
    <w:rsid w:val="00DC5653"/>
    <w:rsid w:val="00E01E83"/>
    <w:rsid w:val="00E54B01"/>
    <w:rsid w:val="00E5769E"/>
    <w:rsid w:val="00E70436"/>
    <w:rsid w:val="00E86DF1"/>
    <w:rsid w:val="00EA29E7"/>
    <w:rsid w:val="00EB08E7"/>
    <w:rsid w:val="00EC45B2"/>
    <w:rsid w:val="00EE5A37"/>
    <w:rsid w:val="00F95B99"/>
    <w:rsid w:val="00FB2268"/>
    <w:rsid w:val="00FD6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824D5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24D5F"/>
    <w:pPr>
      <w:ind w:left="720"/>
      <w:contextualSpacing/>
    </w:pPr>
  </w:style>
  <w:style w:type="character" w:customStyle="1" w:styleId="Zag11">
    <w:name w:val="Zag_11"/>
    <w:rsid w:val="00824D5F"/>
  </w:style>
  <w:style w:type="table" w:styleId="a6">
    <w:name w:val="Table Grid"/>
    <w:basedOn w:val="a1"/>
    <w:uiPriority w:val="59"/>
    <w:rsid w:val="0082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nhideWhenUsed/>
    <w:qFormat/>
    <w:rsid w:val="00A3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5E58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155E58"/>
    <w:rPr>
      <w:rFonts w:ascii="Calibri" w:eastAsia="Calibri" w:hAnsi="Calibri" w:cs="Times New Roman"/>
    </w:rPr>
  </w:style>
  <w:style w:type="paragraph" w:customStyle="1" w:styleId="Default">
    <w:name w:val="Default"/>
    <w:rsid w:val="005F5B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5D1CC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5D1CCC"/>
    <w:rPr>
      <w:rFonts w:cs="Times New Roman"/>
    </w:rPr>
  </w:style>
  <w:style w:type="paragraph" w:customStyle="1" w:styleId="14TexstOSNOVA1012">
    <w:name w:val="14TexstOSNOVA_10/12"/>
    <w:basedOn w:val="a"/>
    <w:uiPriority w:val="99"/>
    <w:rsid w:val="00644774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D5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24D5F"/>
    <w:pPr>
      <w:ind w:left="720"/>
      <w:contextualSpacing/>
    </w:pPr>
  </w:style>
  <w:style w:type="character" w:customStyle="1" w:styleId="Zag11">
    <w:name w:val="Zag_11"/>
    <w:rsid w:val="00824D5F"/>
  </w:style>
  <w:style w:type="table" w:styleId="a6">
    <w:name w:val="Table Grid"/>
    <w:basedOn w:val="a1"/>
    <w:uiPriority w:val="59"/>
    <w:rsid w:val="00824D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36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6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</c:strCache>
            </c:strRef>
          </c:tx>
          <c:dLbls>
            <c:dLbl>
              <c:idx val="0"/>
              <c:layout>
                <c:manualLayout>
                  <c:x val="4.1419758297666281E-2"/>
                  <c:y val="-7.29504788399163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4541173572099414"/>
                  <c:y val="-0.136455473601878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97350678229971E-2"/>
                  <c:y val="8.3861368986747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1296326565171562"/>
                  <c:y val="6.06684591263505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0303915541031445E-2"/>
                  <c:y val="-4.3714087457464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832457478228029E-2"/>
                  <c:y val="-5.6580410084406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0376475782297315"/>
                  <c:y val="-5.7427695101490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.18513723834362572"/>
                  <c:y val="-1.6901765617108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0272795186979265E-2"/>
                  <c:y val="-1.8753558361065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2470750895592049E-2"/>
                  <c:y val="-3.4272525743457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6171676513267853E-2"/>
                  <c:y val="-3.1245463160751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 i="0" baseline="0"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СНР легкой степени</c:v>
                </c:pt>
                <c:pt idx="1">
                  <c:v>СНР средней степени</c:v>
                </c:pt>
                <c:pt idx="2">
                  <c:v>СНР тяжелой степени</c:v>
                </c:pt>
                <c:pt idx="3">
                  <c:v>Специфическое нарушение речи</c:v>
                </c:pt>
                <c:pt idx="4">
                  <c:v>Нарушение коммуникативной функции речи</c:v>
                </c:pt>
                <c:pt idx="5">
                  <c:v>ОНР (III уровень)</c:v>
                </c:pt>
                <c:pt idx="6">
                  <c:v>ОНР (IV уровень)</c:v>
                </c:pt>
                <c:pt idx="7">
                  <c:v>ОНР Дизартрия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26.4</c:v>
                </c:pt>
                <c:pt idx="1">
                  <c:v>41</c:v>
                </c:pt>
                <c:pt idx="2">
                  <c:v>24.5</c:v>
                </c:pt>
                <c:pt idx="3">
                  <c:v>3.6</c:v>
                </c:pt>
                <c:pt idx="4">
                  <c:v>1.8</c:v>
                </c:pt>
                <c:pt idx="5">
                  <c:v>0.9</c:v>
                </c:pt>
                <c:pt idx="6">
                  <c:v>0.9</c:v>
                </c:pt>
                <c:pt idx="7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layout>
        <c:manualLayout>
          <c:xMode val="edge"/>
          <c:yMode val="edge"/>
          <c:x val="2.1135972296777515E-2"/>
          <c:y val="0.60387295363721449"/>
          <c:w val="0.61015824279152342"/>
          <c:h val="0.301243230536545"/>
        </c:manualLayout>
      </c:layout>
      <c:overlay val="0"/>
      <c:txPr>
        <a:bodyPr/>
        <a:lstStyle/>
        <a:p>
          <a:pPr>
            <a:defRPr sz="1200" b="1" i="0" baseline="0">
              <a:latin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9733570159857958E-2"/>
          <c:y val="5.9139784946236708E-2"/>
          <c:w val="0.7335701598579033"/>
          <c:h val="0.7580645161290331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2018-2019 уч.год (110 чел.)</c:v>
                </c:pt>
              </c:strCache>
            </c:strRef>
          </c:tx>
          <c:spPr>
            <a:solidFill>
              <a:srgbClr val="9999FF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9225633604595792E-2"/>
                  <c:y val="-6.31632302774143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894730409759981E-2"/>
                  <c:y val="-5.1394245931089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5809813298555966E-2"/>
                  <c:y val="0.133717011228702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703109675492698E-2"/>
                  <c:y val="-6.82771522150186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66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высокий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37.300000000000011</c:v>
                </c:pt>
                <c:pt idx="2">
                  <c:v>59.1</c:v>
                </c:pt>
                <c:pt idx="3">
                  <c:v>3.6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6683392"/>
        <c:axId val="89891392"/>
        <c:axId val="0"/>
      </c:bar3DChart>
      <c:catAx>
        <c:axId val="66683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898913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9891392"/>
        <c:scaling>
          <c:orientation val="minMax"/>
        </c:scaling>
        <c:delete val="0"/>
        <c:axPos val="l"/>
        <c:majorGridlines>
          <c:spPr>
            <a:ln w="12683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66683392"/>
        <c:crosses val="autoZero"/>
        <c:crossBetween val="between"/>
      </c:valAx>
      <c:spPr>
        <a:noFill/>
        <a:ln w="25366">
          <a:noFill/>
        </a:ln>
      </c:spPr>
    </c:plotArea>
    <c:legend>
      <c:legendPos val="r"/>
      <c:layout>
        <c:manualLayout>
          <c:xMode val="edge"/>
          <c:yMode val="edge"/>
          <c:x val="0.57671760295868268"/>
          <c:y val="0.1015140154306526"/>
          <c:w val="0.38168452672897224"/>
          <c:h val="0.27545072550014271"/>
        </c:manualLayout>
      </c:layout>
      <c:overlay val="1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</cp:revision>
  <cp:lastPrinted>2018-05-07T09:35:00Z</cp:lastPrinted>
  <dcterms:created xsi:type="dcterms:W3CDTF">2017-05-28T15:42:00Z</dcterms:created>
  <dcterms:modified xsi:type="dcterms:W3CDTF">2019-08-06T10:34:00Z</dcterms:modified>
</cp:coreProperties>
</file>